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B0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sz w:val="26"/>
          <w:szCs w:val="26"/>
        </w:rPr>
      </w:pPr>
      <w:r w:rsidRPr="00DA1DEF">
        <w:rPr>
          <w:b/>
          <w:sz w:val="26"/>
          <w:szCs w:val="26"/>
        </w:rPr>
        <w:t xml:space="preserve">Обзор практики осуществления муниципального контроля в сфере благоустройства на территории </w:t>
      </w:r>
      <w:r w:rsidR="00F23037">
        <w:rPr>
          <w:b/>
          <w:sz w:val="26"/>
          <w:szCs w:val="26"/>
        </w:rPr>
        <w:t>Мосальского</w:t>
      </w:r>
      <w:r w:rsidRPr="00DA1DEF">
        <w:rPr>
          <w:b/>
          <w:sz w:val="26"/>
          <w:szCs w:val="26"/>
        </w:rPr>
        <w:t xml:space="preserve"> сельского поселения 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sz w:val="26"/>
          <w:szCs w:val="26"/>
        </w:rPr>
      </w:pPr>
      <w:r w:rsidRPr="00DA1DEF">
        <w:rPr>
          <w:b/>
          <w:sz w:val="26"/>
          <w:szCs w:val="26"/>
        </w:rPr>
        <w:t>за 2025 год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DA1DEF">
        <w:rPr>
          <w:sz w:val="26"/>
          <w:szCs w:val="26"/>
        </w:rPr>
        <w:t>Настоящий доклад подготовлен в соответствии с частью 3 статьи 47 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 г. № 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 </w:t>
      </w:r>
      <w:r w:rsidRPr="00DA1DEF">
        <w:rPr>
          <w:sz w:val="26"/>
          <w:szCs w:val="26"/>
        </w:rPr>
        <w:tab/>
        <w:t>Нормативно – правовые акты, регламентирующие порядок исполнения функции по муниципальному контролю в сфере благоустройства являются: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DA1DEF">
        <w:rPr>
          <w:b/>
          <w:sz w:val="26"/>
          <w:szCs w:val="26"/>
        </w:rPr>
        <w:t>-</w:t>
      </w:r>
      <w:r w:rsidRPr="00DA1DEF">
        <w:rPr>
          <w:rStyle w:val="a6"/>
          <w:b w:val="0"/>
          <w:sz w:val="26"/>
          <w:szCs w:val="26"/>
          <w:shd w:val="clear" w:color="auto" w:fill="FFFFFF"/>
        </w:rPr>
        <w:t>Федеральный закон от 20.03.2025 №33-ФЗ</w:t>
      </w:r>
      <w:r w:rsidRPr="00DA1DEF">
        <w:rPr>
          <w:b/>
          <w:sz w:val="26"/>
          <w:szCs w:val="26"/>
          <w:shd w:val="clear" w:color="auto" w:fill="FFFFFF"/>
        </w:rPr>
        <w:t> </w:t>
      </w:r>
      <w:r w:rsidRPr="00DA1DEF">
        <w:rPr>
          <w:rStyle w:val="a6"/>
          <w:b w:val="0"/>
          <w:sz w:val="26"/>
          <w:szCs w:val="26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DA1DEF">
        <w:rPr>
          <w:b/>
          <w:sz w:val="26"/>
          <w:szCs w:val="26"/>
        </w:rPr>
        <w:t>;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- Федеральный закон от 31.07.2020г. №248-ФЗ «О государственном контроле (надзоре) и муниципальном контроле»;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 xml:space="preserve">-  Устав </w:t>
      </w:r>
      <w:r w:rsidR="00F23037">
        <w:rPr>
          <w:sz w:val="26"/>
          <w:szCs w:val="26"/>
        </w:rPr>
        <w:t>Мосальского</w:t>
      </w:r>
      <w:r w:rsidRPr="00DA1DEF">
        <w:rPr>
          <w:sz w:val="26"/>
          <w:szCs w:val="26"/>
        </w:rPr>
        <w:t xml:space="preserve"> сельского поселения;   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 xml:space="preserve">- Решение Совета народных депутатов </w:t>
      </w:r>
      <w:r w:rsidR="00F23037">
        <w:rPr>
          <w:sz w:val="26"/>
          <w:szCs w:val="26"/>
        </w:rPr>
        <w:t>Мосальского</w:t>
      </w:r>
      <w:r w:rsidRPr="00DA1DEF">
        <w:rPr>
          <w:sz w:val="26"/>
          <w:szCs w:val="26"/>
        </w:rPr>
        <w:t xml:space="preserve"> сельского поселения  № </w:t>
      </w:r>
      <w:r w:rsidR="00F23037">
        <w:rPr>
          <w:sz w:val="26"/>
          <w:szCs w:val="26"/>
        </w:rPr>
        <w:t>226</w:t>
      </w:r>
      <w:r w:rsidRPr="00DA1DEF">
        <w:rPr>
          <w:sz w:val="26"/>
          <w:szCs w:val="26"/>
        </w:rPr>
        <w:t xml:space="preserve"> от 1</w:t>
      </w:r>
      <w:r w:rsidR="00F23037">
        <w:rPr>
          <w:sz w:val="26"/>
          <w:szCs w:val="26"/>
        </w:rPr>
        <w:t>4.03.</w:t>
      </w:r>
      <w:r w:rsidRPr="00DA1DEF">
        <w:rPr>
          <w:sz w:val="26"/>
          <w:szCs w:val="26"/>
        </w:rPr>
        <w:t xml:space="preserve">2025 года «Об утверждении Положения о муниципальном контроле в сфере благоустройства на территории </w:t>
      </w:r>
      <w:r w:rsidR="00F23037">
        <w:rPr>
          <w:sz w:val="26"/>
          <w:szCs w:val="26"/>
        </w:rPr>
        <w:t>Мосальского сельского поселения Каширского</w:t>
      </w:r>
      <w:r w:rsidRPr="00DA1DEF">
        <w:rPr>
          <w:sz w:val="26"/>
          <w:szCs w:val="26"/>
        </w:rPr>
        <w:t xml:space="preserve"> муниципального района Воронежской области»;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A1DEF">
        <w:rPr>
          <w:rFonts w:ascii="Times New Roman" w:hAnsi="Times New Roman"/>
          <w:b/>
          <w:sz w:val="26"/>
          <w:szCs w:val="26"/>
        </w:rPr>
        <w:t>Предметом муниципального контроля</w:t>
      </w:r>
      <w:r w:rsidRPr="00DA1DEF">
        <w:rPr>
          <w:rFonts w:ascii="Times New Roman" w:hAnsi="Times New Roman"/>
          <w:sz w:val="26"/>
          <w:szCs w:val="26"/>
        </w:rPr>
        <w:t xml:space="preserve"> в сфере благоустройства является соблюдение правил благоустройства территории муниципального образования,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</w:t>
      </w:r>
      <w:bookmarkStart w:id="0" w:name="_GoBack"/>
      <w:bookmarkEnd w:id="0"/>
      <w:r w:rsidRPr="00DA1DEF">
        <w:rPr>
          <w:rFonts w:ascii="Times New Roman" w:hAnsi="Times New Roman"/>
          <w:sz w:val="26"/>
          <w:szCs w:val="26"/>
        </w:rPr>
        <w:t>границах</w:t>
      </w:r>
      <w:proofErr w:type="gramEnd"/>
      <w:r w:rsidRPr="00DA1DEF">
        <w:rPr>
          <w:rFonts w:ascii="Times New Roman" w:hAnsi="Times New Roman"/>
          <w:sz w:val="26"/>
          <w:szCs w:val="26"/>
        </w:rPr>
        <w:t xml:space="preserve"> населенных пунктов.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b/>
          <w:sz w:val="26"/>
          <w:szCs w:val="26"/>
        </w:rPr>
        <w:t>Объектами муниципального контроля</w:t>
      </w:r>
      <w:r w:rsidRPr="00DA1DEF">
        <w:rPr>
          <w:rFonts w:ascii="Times New Roman" w:hAnsi="Times New Roman"/>
          <w:sz w:val="26"/>
          <w:szCs w:val="26"/>
        </w:rPr>
        <w:t xml:space="preserve"> в сфере благоустройства являются: </w:t>
      </w:r>
    </w:p>
    <w:p w:rsidR="00BE0FB0" w:rsidRPr="00DA1DEF" w:rsidRDefault="00BE0FB0" w:rsidP="00BE0FB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территории муниципального образования 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муниципального образования, в том числе предъявляемые к контролируемым лицам, осуществляющим деятельность, действия (бездействие);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BE0FB0" w:rsidRPr="00DA1DEF" w:rsidRDefault="00BE0FB0" w:rsidP="00BE0FB0">
      <w:pPr>
        <w:pStyle w:val="ConsPlusNormal"/>
        <w:suppressAutoHyphens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В соответствии с правилами благоустройства муниципального образования объектами благоустройства являются:</w:t>
      </w:r>
    </w:p>
    <w:p w:rsidR="00BE0FB0" w:rsidRPr="00DA1DEF" w:rsidRDefault="00BE0FB0" w:rsidP="00BE0FB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- территория муниципального образования с расположенными на ней объектами, элементами благоустройства;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DA1DEF">
        <w:rPr>
          <w:rFonts w:ascii="Times New Roman" w:hAnsi="Times New Roman"/>
          <w:sz w:val="26"/>
          <w:szCs w:val="26"/>
        </w:rPr>
        <w:lastRenderedPageBreak/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  <w:proofErr w:type="gramEnd"/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деятельность по содержанию и восстановлению элементов благоустройства, в том числе после проведения земляных работ;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объекты освещения и иное осветительное оборудование;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зеленые насаждения;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знаково-информационные системы;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детские и спортивные площадки, контейнерные площадки, малые архитектурные формы;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пешеходные коммуникации, в том числе тротуары, аллеи, дорожки, тропинки;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объекты (элементы) благоустройства для беспрепятственного доступа инвалидов и иных маломобильных граждан;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уборка территории, в том числе в зимний период;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проведение земляных работ;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содержание прилегающих территорий;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некапитальные объекты, в том числе сезонные торговые;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инженерные коммуникации и сооружения;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BE0FB0" w:rsidRPr="00DA1DEF" w:rsidRDefault="00BE0FB0" w:rsidP="00BE0F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 xml:space="preserve">Муниципальный контроль в сфере благоустройства осуществляется администрацией </w:t>
      </w:r>
      <w:r w:rsidR="00F23037">
        <w:rPr>
          <w:rFonts w:ascii="Times New Roman" w:hAnsi="Times New Roman"/>
          <w:sz w:val="26"/>
          <w:szCs w:val="26"/>
        </w:rPr>
        <w:t>Мосальского сельского поселения Каширского</w:t>
      </w:r>
      <w:r w:rsidRPr="00DA1DEF">
        <w:rPr>
          <w:rFonts w:ascii="Times New Roman" w:hAnsi="Times New Roman"/>
          <w:sz w:val="26"/>
          <w:szCs w:val="26"/>
        </w:rPr>
        <w:t xml:space="preserve"> муниципального района Воронежской области (далее - администрация).</w:t>
      </w:r>
    </w:p>
    <w:p w:rsidR="00BE0FB0" w:rsidRPr="00DA1DEF" w:rsidRDefault="00BE0FB0" w:rsidP="00BE0F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 xml:space="preserve">Должностными лицами, уполномоченными на принятие решений о проведении контрольных мероприятий, и уполномоченными осуществлять муниципальный контроль </w:t>
      </w:r>
      <w:r w:rsidRPr="00DA1DEF">
        <w:rPr>
          <w:rFonts w:ascii="Times New Roman" w:hAnsi="Times New Roman"/>
          <w:bCs/>
          <w:sz w:val="26"/>
          <w:szCs w:val="26"/>
        </w:rPr>
        <w:t>в сфере благоустройства</w:t>
      </w:r>
      <w:r w:rsidRPr="00DA1DEF">
        <w:rPr>
          <w:rFonts w:ascii="Times New Roman" w:hAnsi="Times New Roman"/>
          <w:sz w:val="26"/>
          <w:szCs w:val="26"/>
        </w:rPr>
        <w:t>, являются:</w:t>
      </w:r>
    </w:p>
    <w:p w:rsidR="00BE0FB0" w:rsidRPr="00DA1DEF" w:rsidRDefault="00BE0FB0" w:rsidP="00BE0FB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глава поселения.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 xml:space="preserve">Должностными лицами, в должностные обязанности которых входит осуществление полномочий по муниципальному контролю </w:t>
      </w:r>
      <w:r w:rsidRPr="00DA1DEF">
        <w:rPr>
          <w:rFonts w:ascii="Times New Roman" w:hAnsi="Times New Roman"/>
          <w:bCs/>
          <w:sz w:val="26"/>
          <w:szCs w:val="26"/>
        </w:rPr>
        <w:t>в сфере благоустройства</w:t>
      </w:r>
      <w:r w:rsidRPr="00DA1DEF">
        <w:rPr>
          <w:rFonts w:ascii="Times New Roman" w:hAnsi="Times New Roman"/>
          <w:sz w:val="26"/>
          <w:szCs w:val="26"/>
        </w:rPr>
        <w:t>, в том числе проведение профилактических мероприятий и контрольных мероприятий являются:</w:t>
      </w:r>
    </w:p>
    <w:p w:rsidR="00BE0FB0" w:rsidRPr="00DA1DEF" w:rsidRDefault="00BE0FB0" w:rsidP="00BE0FB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ведущий специалист администрации.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При осуществлении муниципального контроля в сфере благоустройства применяется система оценки и управления рисками причинения вреда (ущерба) охраняемым законом ценностям.</w:t>
      </w:r>
    </w:p>
    <w:p w:rsidR="00BE0FB0" w:rsidRPr="00DA1DEF" w:rsidRDefault="00BE0FB0" w:rsidP="00BE0FB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Администрация осуществляет муниципальный контроль в сфере благоустройства посредством проведения:</w:t>
      </w:r>
    </w:p>
    <w:p w:rsidR="00BE0FB0" w:rsidRPr="00DA1DEF" w:rsidRDefault="00BE0FB0" w:rsidP="00BE0FB0">
      <w:pPr>
        <w:pStyle w:val="ConsPlusNormal"/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а) профилактических мероприятий;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б) контрольных мероприятий, проводимых с взаимодействием с контролируемым лицом либо без взаимодействия с контролируемым лицом.</w:t>
      </w:r>
    </w:p>
    <w:p w:rsidR="00BE0FB0" w:rsidRPr="00DA1DEF" w:rsidRDefault="00BE0FB0" w:rsidP="00BE0FB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При осуществлении администрацией муниципального контроля в сфере благоустройства проводятся следующие виды профилактических мероприятий: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а) информирование;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б) объявление предостережения;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в) консультирование;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г) профилактический визит.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 xml:space="preserve">В 2025 году муниципальный контроль в сфере благоустройства, возложенный на Администрацию не проводился, в связи с отсутствием  плановых </w:t>
      </w:r>
      <w:r w:rsidRPr="00DA1DEF">
        <w:rPr>
          <w:sz w:val="26"/>
          <w:szCs w:val="26"/>
        </w:rPr>
        <w:lastRenderedPageBreak/>
        <w:t>контрольных мероприятий, тем самым порядок и формы взаимодействия с другими органами государственного контроля (надзора), муниципального контроля не предусматривались в обязательном порядке.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Внеплановые контрольные мероприятия в 2025 году также не проводились,  в связи с отсутствием обращений,  жалоб от граждан и юридических лиц.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           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В целях недопущения нарушений обязательных требований установленных законодательством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BE0FB0" w:rsidRPr="00DA1DEF" w:rsidRDefault="00BE0FB0" w:rsidP="00BE0F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FB0" w:rsidRPr="00DA1DEF" w:rsidRDefault="00BE0FB0" w:rsidP="00BE0FB0">
      <w:pPr>
        <w:rPr>
          <w:sz w:val="26"/>
          <w:szCs w:val="26"/>
        </w:rPr>
      </w:pPr>
    </w:p>
    <w:p w:rsidR="006529CA" w:rsidRPr="00DA1DEF" w:rsidRDefault="006529CA">
      <w:pPr>
        <w:rPr>
          <w:sz w:val="26"/>
          <w:szCs w:val="26"/>
        </w:rPr>
      </w:pPr>
    </w:p>
    <w:sectPr w:rsidR="006529CA" w:rsidRPr="00DA1DEF" w:rsidSect="00ED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5BE"/>
    <w:rsid w:val="00435896"/>
    <w:rsid w:val="00491F85"/>
    <w:rsid w:val="00647C58"/>
    <w:rsid w:val="006529CA"/>
    <w:rsid w:val="008255BE"/>
    <w:rsid w:val="00BE0FB0"/>
    <w:rsid w:val="00DA1DEF"/>
    <w:rsid w:val="00ED28D5"/>
    <w:rsid w:val="00F23037"/>
    <w:rsid w:val="00FD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E0FB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0FB0"/>
  </w:style>
  <w:style w:type="paragraph" w:customStyle="1" w:styleId="ConsPlusNormal">
    <w:name w:val="ConsPlusNormal"/>
    <w:link w:val="ConsPlusNormal1"/>
    <w:rsid w:val="00BE0FB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BE0FB0"/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Strong"/>
    <w:basedOn w:val="a0"/>
    <w:uiPriority w:val="22"/>
    <w:qFormat/>
    <w:rsid w:val="00BE0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E0FB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0FB0"/>
  </w:style>
  <w:style w:type="paragraph" w:customStyle="1" w:styleId="ConsPlusNormal">
    <w:name w:val="ConsPlusNormal"/>
    <w:link w:val="ConsPlusNormal1"/>
    <w:rsid w:val="00BE0FB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BE0FB0"/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Strong"/>
    <w:basedOn w:val="a0"/>
    <w:uiPriority w:val="22"/>
    <w:qFormat/>
    <w:rsid w:val="00BE0F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945</Words>
  <Characters>5392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2026-04-09T05:08:00Z</dcterms:created>
  <dcterms:modified xsi:type="dcterms:W3CDTF">2026-04-09T05:44:00Z</dcterms:modified>
</cp:coreProperties>
</file>